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318"/>
        <w:gridCol w:w="1162"/>
        <w:gridCol w:w="1044"/>
        <w:gridCol w:w="1103"/>
        <w:gridCol w:w="11"/>
      </w:tblGrid>
      <w:tr w:rsidR="00832E15" w:rsidRPr="00041077" w:rsidTr="00A41E9A">
        <w:trPr>
          <w:trHeight w:val="43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E15" w:rsidRPr="0050178E" w:rsidRDefault="00832E15" w:rsidP="00A41E9A">
            <w:pPr>
              <w:pStyle w:val="Caption"/>
            </w:pPr>
            <w:bookmarkStart w:id="0" w:name="_GoBack"/>
            <w:bookmarkEnd w:id="0"/>
            <w:r w:rsidRPr="00750D86">
              <w:t>Worksheet</w:t>
            </w:r>
            <w:r>
              <w:rPr>
                <w:rFonts w:cs="Arial"/>
              </w:rPr>
              <w:t xml:space="preserve"> 8</w:t>
            </w:r>
            <w:r w:rsidRPr="00750D86">
              <w:t xml:space="preserve">: </w:t>
            </w:r>
            <w:r>
              <w:t>Static Volume Method for Sizing Bioretention BMPs with Underdrains in SOC</w:t>
            </w:r>
          </w:p>
        </w:tc>
      </w:tr>
      <w:tr w:rsidR="00832E15" w:rsidRPr="00041077" w:rsidTr="00A41E9A">
        <w:trPr>
          <w:trHeight w:val="432"/>
        </w:trPr>
        <w:tc>
          <w:tcPr>
            <w:tcW w:w="5000" w:type="pct"/>
            <w:gridSpan w:val="6"/>
            <w:shd w:val="clear" w:color="auto" w:fill="D9D9D9"/>
            <w:noWrap/>
            <w:vAlign w:val="bottom"/>
            <w:hideMark/>
          </w:tcPr>
          <w:p w:rsidR="00832E15" w:rsidRPr="00041077" w:rsidRDefault="00832E15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1: Calculate Design Storm Volume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041077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Enter design capture storm depth,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d=</w:t>
            </w:r>
          </w:p>
        </w:tc>
        <w:tc>
          <w:tcPr>
            <w:tcW w:w="563" w:type="pct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2a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combined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effect of provided HSCs,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(based on </w:t>
            </w:r>
            <w:r w:rsidRPr="00A63973">
              <w:rPr>
                <w:rFonts w:eastAsia="Times New Roman" w:cs="Arial"/>
                <w:b/>
                <w:i/>
                <w:sz w:val="20"/>
                <w:szCs w:val="20"/>
              </w:rPr>
              <w:t>Worksheet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2b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B950A4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Calculate the remainder of the design capture storm depth, </w:t>
            </w:r>
            <w:proofErr w:type="spellStart"/>
            <w:r w:rsidRPr="00A11A1A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A11A1A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d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3a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Ente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 DMA area tributary to BMP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(s),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excluding any self-retaining areas</w:t>
            </w:r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3b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after removal of self-retaining areas</w:t>
            </w:r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3c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C= (0.75 x imp) + 0.15</w:t>
            </w:r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C=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volume,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DCV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 x 43560 x (1/12))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(See</w:t>
            </w:r>
            <w:r w:rsidR="009D552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Section E.2.2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DCV=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32E15" w:rsidRPr="00041077" w:rsidTr="00A41E9A">
        <w:trPr>
          <w:trHeight w:val="432"/>
        </w:trPr>
        <w:tc>
          <w:tcPr>
            <w:tcW w:w="5000" w:type="pct"/>
            <w:gridSpan w:val="6"/>
            <w:shd w:val="clear" w:color="auto" w:fill="D9D9D9"/>
            <w:noWrap/>
            <w:vAlign w:val="bottom"/>
            <w:hideMark/>
          </w:tcPr>
          <w:p w:rsidR="00832E15" w:rsidRPr="00041077" w:rsidRDefault="00832E15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2: Select Initial BMP Effective Footprint Area (can be iterative)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832E15" w:rsidRPr="00041077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4a</w:t>
            </w:r>
          </w:p>
        </w:tc>
        <w:tc>
          <w:tcPr>
            <w:tcW w:w="2869" w:type="pct"/>
            <w:shd w:val="clear" w:color="auto" w:fill="auto"/>
            <w:vAlign w:val="bottom"/>
            <w:hideMark/>
          </w:tcPr>
          <w:p w:rsidR="00832E15" w:rsidRPr="002D46B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Calculate minimum area required for 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avoid premature clogging from</w:t>
            </w:r>
            <w:r w:rsidR="009D552D">
              <w:rPr>
                <w:rFonts w:ascii="Arial" w:eastAsia="Times New Roman" w:hAnsi="Arial" w:cs="Arial"/>
                <w:sz w:val="20"/>
                <w:szCs w:val="20"/>
              </w:rPr>
              <w:t xml:space="preserve"> Section E.4.1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(as percent of impervious tributary area)</w:t>
            </w:r>
          </w:p>
        </w:tc>
        <w:tc>
          <w:tcPr>
            <w:tcW w:w="627" w:type="pct"/>
            <w:vAlign w:val="center"/>
          </w:tcPr>
          <w:p w:rsidR="00832E15" w:rsidRPr="007E147F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min,clog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Pr="00165DDD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Calculate minimum area required for 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meet volume reduction requirements (Partial Infiltration category only) using</w:t>
            </w:r>
            <w:r w:rsidR="009D552D">
              <w:rPr>
                <w:rFonts w:ascii="Arial" w:eastAsia="Times New Roman" w:hAnsi="Arial" w:cs="Arial"/>
                <w:sz w:val="20"/>
                <w:szCs w:val="20"/>
              </w:rPr>
              <w:t xml:space="preserve"> Section E.4.2</w:t>
            </w:r>
          </w:p>
        </w:tc>
        <w:tc>
          <w:tcPr>
            <w:tcW w:w="627" w:type="pct"/>
            <w:vAlign w:val="center"/>
          </w:tcPr>
          <w:p w:rsidR="00832E15" w:rsidRPr="007D35FF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min,vol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4c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41319A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Effective footprint of BMP as percent of tributary impervious area, must be equal to or greater than both %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min,clos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%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min,vol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>(as applicable)</w:t>
            </w:r>
          </w:p>
        </w:tc>
        <w:tc>
          <w:tcPr>
            <w:tcW w:w="627" w:type="pct"/>
            <w:vAlign w:val="center"/>
          </w:tcPr>
          <w:p w:rsidR="00832E15" w:rsidRPr="004F1D07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4d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165DD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Effective footprint of BMP (%A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BMP_EFF 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 xml:space="preserve">* A </w:t>
            </w:r>
            <w:r w:rsidRPr="00055EA9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imp)</w:t>
            </w:r>
          </w:p>
        </w:tc>
        <w:tc>
          <w:tcPr>
            <w:tcW w:w="627" w:type="pct"/>
            <w:vAlign w:val="center"/>
          </w:tcPr>
          <w:p w:rsidR="00832E15" w:rsidDel="00A86AF6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</w:p>
        </w:tc>
      </w:tr>
      <w:tr w:rsidR="00832E15" w:rsidRPr="00041077" w:rsidTr="00A41E9A">
        <w:trPr>
          <w:trHeight w:val="432"/>
        </w:trPr>
        <w:tc>
          <w:tcPr>
            <w:tcW w:w="5000" w:type="pct"/>
            <w:gridSpan w:val="6"/>
            <w:shd w:val="clear" w:color="auto" w:fill="D9D9D9"/>
            <w:noWrap/>
            <w:vAlign w:val="bottom"/>
            <w:hideMark/>
          </w:tcPr>
          <w:p w:rsidR="00832E15" w:rsidRPr="00041077" w:rsidRDefault="00832E15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3: Calculate Retention Volume in BMP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41319A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Determine gravel layer depth (18 inches or an alternative depth that will infiltrate within 48 hours)</w:t>
            </w:r>
          </w:p>
        </w:tc>
        <w:tc>
          <w:tcPr>
            <w:tcW w:w="627" w:type="pct"/>
            <w:vAlign w:val="center"/>
          </w:tcPr>
          <w:p w:rsidR="00832E15" w:rsidRPr="007D35FF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432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effective retention storage depth of gravel layer</w:t>
            </w:r>
          </w:p>
          <w:p w:rsidR="00832E15" w:rsidDel="00055EA9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eff,gravel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= 0.4 porosity *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(Partial Infiltration Category only)</w:t>
            </w:r>
          </w:p>
        </w:tc>
        <w:tc>
          <w:tcPr>
            <w:tcW w:w="627" w:type="pct"/>
            <w:vAlign w:val="center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eff,gravel</w:t>
            </w:r>
            <w:proofErr w:type="spellEnd"/>
            <w:proofErr w:type="gram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EB55C1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volume retained in gravel layer (Partial Infiltration Category only)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eff,gravel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/12 inches)</w:t>
            </w:r>
          </w:p>
        </w:tc>
        <w:tc>
          <w:tcPr>
            <w:tcW w:w="627" w:type="pct"/>
            <w:vAlign w:val="center"/>
          </w:tcPr>
          <w:p w:rsidR="00832E15" w:rsidRPr="00EB55C1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gravel_retain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Media depth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(24 inches typical) See BMP fact sheet (</w:t>
            </w:r>
            <w:r w:rsidR="009D552D">
              <w:rPr>
                <w:rFonts w:ascii="Arial" w:eastAsia="Times New Roman" w:hAnsi="Arial" w:cs="Arial"/>
                <w:sz w:val="20"/>
                <w:szCs w:val="20"/>
              </w:rPr>
              <w:t>Appendix 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volume retained in soil media layer,</w:t>
            </w:r>
          </w:p>
          <w:p w:rsidR="00832E15" w:rsidRPr="009409C8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=0.1*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*A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/12 inches)</w:t>
            </w:r>
          </w:p>
        </w:tc>
        <w:tc>
          <w:tcPr>
            <w:tcW w:w="627" w:type="pct"/>
            <w:vAlign w:val="center"/>
          </w:tcPr>
          <w:p w:rsidR="00832E15" w:rsidRPr="009409C8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media_retain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4994" w:type="pct"/>
            <w:gridSpan w:val="5"/>
            <w:shd w:val="clear" w:color="auto" w:fill="D9D9D9" w:themeFill="background1" w:themeFillShade="D9"/>
            <w:noWrap/>
            <w:vAlign w:val="bottom"/>
          </w:tcPr>
          <w:p w:rsidR="00832E15" w:rsidRDefault="00832E15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</w:pPr>
            <w:r>
              <w:t>Part 4: Calculate Required and Provided Biofiltered Volume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9409C8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the remaining DCV by subtracting the retained volume in the gravel layer and media layer from the initial design volume,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 DCV-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</w:p>
        </w:tc>
        <w:tc>
          <w:tcPr>
            <w:tcW w:w="627" w:type="pct"/>
            <w:vAlign w:val="center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</w:t>
            </w:r>
            <w:r w:rsidRPr="00674E0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n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Pr="00EB55C1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the required static biofiltration volume to be provided in the pores of the media and surface ponded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storage above the underdrain,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biofilter_storage_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req</w:t>
            </w:r>
            <w:proofErr w:type="spellEnd"/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= 0.75 *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DCV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</w:t>
            </w:r>
            <w:proofErr w:type="spellEnd"/>
          </w:p>
        </w:tc>
        <w:tc>
          <w:tcPr>
            <w:tcW w:w="627" w:type="pct"/>
            <w:vAlign w:val="center"/>
          </w:tcPr>
          <w:p w:rsidR="00832E15" w:rsidRPr="00EB55C1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V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</w:t>
            </w:r>
            <w:proofErr w:type="spellEnd"/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storage_req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10a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Surface storage ponding depth (6-12 inches typical) See BMP fact sheet (</w:t>
            </w:r>
            <w:r w:rsidR="009D552D">
              <w:rPr>
                <w:rFonts w:ascii="Arial" w:eastAsia="Times New Roman" w:hAnsi="Arial" w:cs="Arial"/>
                <w:sz w:val="20"/>
                <w:szCs w:val="20"/>
              </w:rPr>
              <w:t>Appendix 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27" w:type="pct"/>
            <w:vAlign w:val="center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ponding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10b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effective depth of the biofiltration storage above the underdrain,</w:t>
            </w:r>
          </w:p>
          <w:p w:rsidR="00832E15" w:rsidRPr="0098300D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effective_biotreat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= 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ponding</w:t>
            </w:r>
            <w:proofErr w:type="spellEnd"/>
          </w:p>
        </w:tc>
        <w:tc>
          <w:tcPr>
            <w:tcW w:w="627" w:type="pct"/>
            <w:vAlign w:val="center"/>
          </w:tcPr>
          <w:p w:rsidR="00832E15" w:rsidRPr="0098300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effective_biotreat</w:t>
            </w:r>
            <w:proofErr w:type="spellEnd"/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</w:t>
            </w:r>
          </w:p>
        </w:tc>
      </w:tr>
      <w:tr w:rsidR="00832E15" w:rsidRPr="00041077" w:rsidTr="00A41E9A">
        <w:trPr>
          <w:gridAfter w:val="1"/>
          <w:wAfter w:w="6" w:type="pct"/>
          <w:trHeight w:val="521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2869" w:type="pct"/>
            <w:shd w:val="clear" w:color="auto" w:fill="auto"/>
            <w:vAlign w:val="bottom"/>
          </w:tcPr>
          <w:p w:rsidR="00832E15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static biofiltration storage volume provided in pores of media, and surface ponded storage above the underdrain</w:t>
            </w:r>
          </w:p>
          <w:p w:rsidR="00832E15" w:rsidRPr="004F1D07" w:rsidRDefault="00832E15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92BE7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biofilter_storage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effective_biotreat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* 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BMP_EFF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* (1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/12 in)</w:t>
            </w:r>
          </w:p>
        </w:tc>
        <w:tc>
          <w:tcPr>
            <w:tcW w:w="627" w:type="pct"/>
            <w:vAlign w:val="center"/>
          </w:tcPr>
          <w:p w:rsidR="00832E15" w:rsidRPr="0098300D" w:rsidRDefault="00832E15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storage</w:t>
            </w:r>
          </w:p>
        </w:tc>
        <w:tc>
          <w:tcPr>
            <w:tcW w:w="563" w:type="pct"/>
          </w:tcPr>
          <w:p w:rsidR="00832E15" w:rsidRPr="00041077" w:rsidRDefault="00832E15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5" w:type="pct"/>
            <w:vAlign w:val="center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32E15" w:rsidRPr="00041077" w:rsidTr="00A41E9A">
        <w:trPr>
          <w:gridAfter w:val="1"/>
          <w:wAfter w:w="6" w:type="pct"/>
          <w:trHeight w:val="314"/>
        </w:trPr>
        <w:tc>
          <w:tcPr>
            <w:tcW w:w="340" w:type="pct"/>
            <w:shd w:val="clear" w:color="auto" w:fill="auto"/>
            <w:noWrap/>
            <w:vAlign w:val="bottom"/>
          </w:tcPr>
          <w:p w:rsidR="00832E15" w:rsidRDefault="00832E15" w:rsidP="00A41E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4654" w:type="pct"/>
            <w:gridSpan w:val="4"/>
            <w:shd w:val="clear" w:color="auto" w:fill="auto"/>
            <w:vAlign w:val="bottom"/>
          </w:tcPr>
          <w:p w:rsidR="00832E15" w:rsidRDefault="00832E15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Verify that </w:t>
            </w:r>
            <w:proofErr w:type="spellStart"/>
            <w:r w:rsidRPr="00692BE7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biofilter_storage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&gt;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biofilter</w:t>
            </w:r>
            <w:proofErr w:type="spellEnd"/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s</w:t>
            </w:r>
            <w:r w:rsidRPr="00692BE7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torage_req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If it is not, must revise profile or footprint. </w:t>
            </w:r>
          </w:p>
        </w:tc>
      </w:tr>
    </w:tbl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15"/>
    <w:rsid w:val="00832E15"/>
    <w:rsid w:val="009D552D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A9AF"/>
  <w15:chartTrackingRefBased/>
  <w15:docId w15:val="{F497545E-6456-4D75-A435-72E0B34D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E15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832E15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832E15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832E15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832E15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Jack Harvey</cp:lastModifiedBy>
  <cp:revision>2</cp:revision>
  <dcterms:created xsi:type="dcterms:W3CDTF">2017-08-08T22:48:00Z</dcterms:created>
  <dcterms:modified xsi:type="dcterms:W3CDTF">2017-08-08T22:50:00Z</dcterms:modified>
</cp:coreProperties>
</file>